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851E" w14:textId="77777777" w:rsidR="00A12F9D" w:rsidRDefault="00A12F9D">
      <w:pPr>
        <w:rPr>
          <w:rFonts w:ascii="Palatino" w:hAnsi="Palatino"/>
          <w:sz w:val="40"/>
          <w:szCs w:val="40"/>
        </w:rPr>
      </w:pPr>
    </w:p>
    <w:p w14:paraId="71605DF1" w14:textId="72C70C04" w:rsidR="005F7051" w:rsidRDefault="00A12F9D">
      <w:pPr>
        <w:rPr>
          <w:rFonts w:ascii="Palatino" w:hAnsi="Palatino"/>
          <w:sz w:val="40"/>
          <w:szCs w:val="40"/>
        </w:rPr>
      </w:pPr>
      <w:r w:rsidRPr="00A12F9D">
        <w:rPr>
          <w:rFonts w:ascii="Palatino" w:hAnsi="Palatino"/>
          <w:sz w:val="40"/>
          <w:szCs w:val="40"/>
        </w:rPr>
        <w:t xml:space="preserve">Unit </w:t>
      </w:r>
      <w:r w:rsidR="00CD2960">
        <w:rPr>
          <w:rFonts w:ascii="Palatino" w:hAnsi="Palatino"/>
          <w:sz w:val="40"/>
          <w:szCs w:val="40"/>
        </w:rPr>
        <w:t>F</w:t>
      </w:r>
      <w:r w:rsidR="001F1752">
        <w:rPr>
          <w:rFonts w:ascii="Palatino" w:hAnsi="Palatino"/>
          <w:sz w:val="40"/>
          <w:szCs w:val="40"/>
        </w:rPr>
        <w:t>ive</w:t>
      </w:r>
      <w:r w:rsidR="00421AF8">
        <w:rPr>
          <w:rFonts w:ascii="Palatino" w:hAnsi="Palatino"/>
          <w:sz w:val="40"/>
          <w:szCs w:val="40"/>
        </w:rPr>
        <w:t xml:space="preserve">: </w:t>
      </w:r>
      <w:r w:rsidR="00317BC9">
        <w:rPr>
          <w:rFonts w:ascii="Palatino" w:hAnsi="Palatino"/>
          <w:sz w:val="40"/>
          <w:szCs w:val="40"/>
        </w:rPr>
        <w:t>Dramatic Examples</w:t>
      </w:r>
    </w:p>
    <w:p w14:paraId="070A44B4" w14:textId="2FFA557B" w:rsidR="00351A73" w:rsidRDefault="00351A73">
      <w:pPr>
        <w:rPr>
          <w:rFonts w:ascii="Palatino" w:hAnsi="Palatino"/>
          <w:sz w:val="40"/>
          <w:szCs w:val="40"/>
        </w:rPr>
      </w:pPr>
    </w:p>
    <w:p w14:paraId="4697279F" w14:textId="6ADABDF9" w:rsidR="005A0A99" w:rsidRDefault="00067417" w:rsidP="005A0A99">
      <w:pPr>
        <w:jc w:val="both"/>
        <w:rPr>
          <w:rFonts w:ascii="Palatino" w:hAnsi="Palatino"/>
        </w:rPr>
      </w:pPr>
      <w:r>
        <w:rPr>
          <w:rFonts w:ascii="Palatino" w:hAnsi="Palatino"/>
        </w:rPr>
        <w:t xml:space="preserve">Underscoring in a dramatic musical may, at times, be heavier and fuller than in a comedic setting. One great example to look at is the latter half of the second act of </w:t>
      </w:r>
      <w:r>
        <w:rPr>
          <w:rFonts w:ascii="Palatino" w:hAnsi="Palatino"/>
          <w:i/>
          <w:iCs/>
        </w:rPr>
        <w:t>South Pacific</w:t>
      </w:r>
      <w:r>
        <w:rPr>
          <w:rFonts w:ascii="Palatino" w:hAnsi="Palatino"/>
        </w:rPr>
        <w:t xml:space="preserve"> which contains many war scenes. </w:t>
      </w:r>
      <w:proofErr w:type="gramStart"/>
      <w:r>
        <w:rPr>
          <w:rFonts w:ascii="Palatino" w:hAnsi="Palatino"/>
        </w:rPr>
        <w:t>In order to</w:t>
      </w:r>
      <w:proofErr w:type="gramEnd"/>
      <w:r>
        <w:rPr>
          <w:rFonts w:ascii="Palatino" w:hAnsi="Palatino"/>
        </w:rPr>
        <w:t xml:space="preserve"> build the tension, the full orchestra underscores </w:t>
      </w:r>
      <w:r w:rsidR="00776A38">
        <w:rPr>
          <w:rFonts w:ascii="Palatino" w:hAnsi="Palatino"/>
        </w:rPr>
        <w:t xml:space="preserve">a lot. In a more contemporary show, </w:t>
      </w:r>
      <w:r w:rsidR="00776A38">
        <w:rPr>
          <w:rFonts w:ascii="Palatino" w:hAnsi="Palatino"/>
          <w:i/>
          <w:iCs/>
        </w:rPr>
        <w:t>The Secret Garden</w:t>
      </w:r>
      <w:r w:rsidR="00776A38">
        <w:rPr>
          <w:rFonts w:ascii="Palatino" w:hAnsi="Palatino"/>
        </w:rPr>
        <w:t>, this technique may be used, but lighter more sparse underscoring is more commonly found.</w:t>
      </w:r>
    </w:p>
    <w:p w14:paraId="64B6E4D4" w14:textId="57757E18" w:rsidR="00776A38" w:rsidRDefault="00776A38" w:rsidP="005A0A99">
      <w:pPr>
        <w:jc w:val="both"/>
        <w:rPr>
          <w:rFonts w:ascii="Palatino" w:hAnsi="Palatino"/>
        </w:rPr>
      </w:pPr>
    </w:p>
    <w:p w14:paraId="517339D5" w14:textId="32C71FC1" w:rsidR="00776A38" w:rsidRDefault="00776A38" w:rsidP="005A0A99">
      <w:pPr>
        <w:jc w:val="both"/>
        <w:rPr>
          <w:rFonts w:ascii="Palatino" w:hAnsi="Palatino"/>
        </w:rPr>
      </w:pPr>
      <w:r>
        <w:rPr>
          <w:rFonts w:ascii="Palatino" w:hAnsi="Palatino"/>
        </w:rPr>
        <w:t xml:space="preserve">In this first example, </w:t>
      </w:r>
      <w:r w:rsidR="00762298">
        <w:rPr>
          <w:rFonts w:ascii="Palatino" w:hAnsi="Palatino"/>
        </w:rPr>
        <w:t>we can see the sound of the robin. Make a note of how the cue is indicated.</w:t>
      </w:r>
    </w:p>
    <w:p w14:paraId="67C56787" w14:textId="1B219B62" w:rsidR="00776A38" w:rsidRDefault="00776A38" w:rsidP="005A0A99">
      <w:pPr>
        <w:jc w:val="both"/>
        <w:rPr>
          <w:rFonts w:ascii="Palatino" w:hAnsi="Palatino"/>
        </w:rPr>
      </w:pPr>
    </w:p>
    <w:p w14:paraId="7352C34F" w14:textId="73B81880" w:rsidR="00776A38" w:rsidRDefault="00776A38" w:rsidP="005A0A99">
      <w:pPr>
        <w:jc w:val="both"/>
        <w:rPr>
          <w:rFonts w:ascii="Palatino" w:hAnsi="Palatino"/>
        </w:rPr>
      </w:pPr>
      <w:r>
        <w:rPr>
          <w:rFonts w:ascii="Palatino" w:hAnsi="Palatino"/>
          <w:noProof/>
        </w:rPr>
        <w:drawing>
          <wp:inline distT="0" distB="0" distL="0" distR="0" wp14:anchorId="7890DDC9" wp14:editId="0163FCB6">
            <wp:extent cx="4004733" cy="4350441"/>
            <wp:effectExtent l="0" t="0" r="0" b="5715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071" cy="437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A456E" w14:textId="5EF664A0" w:rsidR="00776A38" w:rsidRDefault="00776A38" w:rsidP="005A0A99">
      <w:pPr>
        <w:jc w:val="both"/>
        <w:rPr>
          <w:rFonts w:ascii="Palatino" w:hAnsi="Palatino"/>
        </w:rPr>
      </w:pPr>
    </w:p>
    <w:p w14:paraId="2D7F3BE5" w14:textId="1C19F061" w:rsidR="00776A38" w:rsidRDefault="00776A38" w:rsidP="005A0A99">
      <w:pPr>
        <w:jc w:val="both"/>
        <w:rPr>
          <w:rFonts w:ascii="Palatino" w:hAnsi="Palatino"/>
        </w:rPr>
      </w:pPr>
    </w:p>
    <w:p w14:paraId="2A2774BC" w14:textId="46B60C50" w:rsidR="00762298" w:rsidRDefault="00762298" w:rsidP="005A0A99">
      <w:pPr>
        <w:jc w:val="both"/>
        <w:rPr>
          <w:rFonts w:ascii="Palatino" w:hAnsi="Palatino"/>
        </w:rPr>
      </w:pPr>
    </w:p>
    <w:p w14:paraId="510345DC" w14:textId="059BD8E0" w:rsidR="00762298" w:rsidRDefault="00762298">
      <w:pPr>
        <w:rPr>
          <w:rFonts w:ascii="Palatino" w:hAnsi="Palatino"/>
        </w:rPr>
      </w:pPr>
      <w:r>
        <w:rPr>
          <w:rFonts w:ascii="Palatino" w:hAnsi="Palatino"/>
        </w:rPr>
        <w:br w:type="page"/>
      </w:r>
    </w:p>
    <w:p w14:paraId="46DBB595" w14:textId="75D1F569" w:rsidR="00762298" w:rsidRDefault="00762298" w:rsidP="005A0A99">
      <w:pPr>
        <w:jc w:val="both"/>
        <w:rPr>
          <w:rFonts w:ascii="Palatino" w:hAnsi="Palatino"/>
        </w:rPr>
      </w:pPr>
    </w:p>
    <w:p w14:paraId="12C0A6A6" w14:textId="6A2ED4B5" w:rsidR="00762298" w:rsidRDefault="00762298" w:rsidP="005A0A99">
      <w:pPr>
        <w:jc w:val="both"/>
        <w:rPr>
          <w:rFonts w:ascii="Palatino" w:hAnsi="Palatino"/>
        </w:rPr>
      </w:pPr>
      <w:r>
        <w:rPr>
          <w:rFonts w:ascii="Palatino" w:hAnsi="Palatino"/>
        </w:rPr>
        <w:t xml:space="preserve">In this second example, note how the sting </w:t>
      </w:r>
      <w:proofErr w:type="gramStart"/>
      <w:r>
        <w:rPr>
          <w:rFonts w:ascii="Palatino" w:hAnsi="Palatino"/>
        </w:rPr>
        <w:t>brings to mind</w:t>
      </w:r>
      <w:proofErr w:type="gramEnd"/>
      <w:r>
        <w:rPr>
          <w:rFonts w:ascii="Palatino" w:hAnsi="Palatino"/>
        </w:rPr>
        <w:t xml:space="preserve"> the memory of life in India, how simply it is orchestrated and how clear the cue is indicated.</w:t>
      </w:r>
    </w:p>
    <w:p w14:paraId="580397E1" w14:textId="0786F259" w:rsidR="00762298" w:rsidRDefault="00762298" w:rsidP="005A0A99">
      <w:pPr>
        <w:jc w:val="both"/>
        <w:rPr>
          <w:rFonts w:ascii="Palatino" w:hAnsi="Palatino"/>
        </w:rPr>
      </w:pPr>
      <w:r>
        <w:rPr>
          <w:rFonts w:ascii="Palatino" w:hAnsi="Palatino"/>
          <w:noProof/>
        </w:rPr>
        <w:drawing>
          <wp:inline distT="0" distB="0" distL="0" distR="0" wp14:anchorId="5F0BE605" wp14:editId="5D9A1C79">
            <wp:extent cx="3640667" cy="2710274"/>
            <wp:effectExtent l="0" t="0" r="4445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395" cy="2724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ECA8D" w14:textId="21A31B57" w:rsidR="00762298" w:rsidRDefault="00762298" w:rsidP="005A0A99">
      <w:pPr>
        <w:jc w:val="both"/>
        <w:rPr>
          <w:rFonts w:ascii="Palatino" w:hAnsi="Palatino"/>
        </w:rPr>
      </w:pPr>
    </w:p>
    <w:p w14:paraId="095CAE8D" w14:textId="676532B5" w:rsidR="00762298" w:rsidRDefault="00762298" w:rsidP="005A0A99">
      <w:pPr>
        <w:jc w:val="both"/>
        <w:rPr>
          <w:rFonts w:ascii="Palatino" w:hAnsi="Palatino"/>
        </w:rPr>
      </w:pPr>
      <w:r>
        <w:rPr>
          <w:rFonts w:ascii="Palatino" w:hAnsi="Palatino"/>
        </w:rPr>
        <w:t>Finally, in this final example, make a note of how the dialogue cues are indicated in relationship to the building chords.</w:t>
      </w:r>
    </w:p>
    <w:p w14:paraId="161B5012" w14:textId="5E88BB4B" w:rsidR="00762298" w:rsidRPr="00776A38" w:rsidRDefault="00762298" w:rsidP="005A0A99">
      <w:pPr>
        <w:jc w:val="both"/>
        <w:rPr>
          <w:rFonts w:ascii="Palatino" w:hAnsi="Palatino"/>
        </w:rPr>
      </w:pPr>
      <w:r>
        <w:rPr>
          <w:rFonts w:ascii="Palatino" w:hAnsi="Palatino"/>
          <w:noProof/>
        </w:rPr>
        <w:drawing>
          <wp:inline distT="0" distB="0" distL="0" distR="0" wp14:anchorId="3E861D2A" wp14:editId="5C478508">
            <wp:extent cx="3699933" cy="4103526"/>
            <wp:effectExtent l="0" t="0" r="0" b="0"/>
            <wp:docPr id="4" name="Picture 4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engineering drawing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742" cy="412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2298" w:rsidRPr="00776A38" w:rsidSect="007520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44645" w14:textId="77777777" w:rsidR="0076160C" w:rsidRDefault="0076160C" w:rsidP="00E2023D">
      <w:r>
        <w:separator/>
      </w:r>
    </w:p>
  </w:endnote>
  <w:endnote w:type="continuationSeparator" w:id="0">
    <w:p w14:paraId="654967AA" w14:textId="77777777" w:rsidR="0076160C" w:rsidRDefault="0076160C" w:rsidP="00E2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Finale Lyrics">
    <w:panose1 w:val="02000506070000020003"/>
    <w:charset w:val="00"/>
    <w:family w:val="auto"/>
    <w:pitch w:val="variable"/>
    <w:sig w:usb0="8000006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C8A4" w14:textId="77777777" w:rsidR="00E2023D" w:rsidRDefault="00E20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69F4" w14:textId="44C166D8" w:rsidR="00E2023D" w:rsidRPr="00E2023D" w:rsidRDefault="00E2023D">
    <w:pPr>
      <w:pStyle w:val="Footer"/>
      <w:rPr>
        <w:rFonts w:ascii="Finale Lyrics" w:hAnsi="Finale Lyrics"/>
        <w:color w:val="4472C4" w:themeColor="accent1"/>
        <w:sz w:val="40"/>
        <w:szCs w:val="40"/>
      </w:rPr>
    </w:pPr>
    <w:r w:rsidRPr="00E2023D">
      <w:rPr>
        <w:rFonts w:ascii="Finale Lyrics" w:hAnsi="Finale Lyrics"/>
        <w:color w:val="4472C4" w:themeColor="accent1"/>
        <w:sz w:val="40"/>
        <w:szCs w:val="40"/>
      </w:rPr>
      <w:t>Music Lab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E86B" w14:textId="77777777" w:rsidR="00E2023D" w:rsidRDefault="00E20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C1730" w14:textId="77777777" w:rsidR="0076160C" w:rsidRDefault="0076160C" w:rsidP="00E2023D">
      <w:r>
        <w:separator/>
      </w:r>
    </w:p>
  </w:footnote>
  <w:footnote w:type="continuationSeparator" w:id="0">
    <w:p w14:paraId="56DF9D37" w14:textId="77777777" w:rsidR="0076160C" w:rsidRDefault="0076160C" w:rsidP="00E2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BD0A" w14:textId="77777777" w:rsidR="00E2023D" w:rsidRDefault="00E20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7A00" w14:textId="5CA3943D" w:rsidR="00E2023D" w:rsidRDefault="00E2023D">
    <w:pPr>
      <w:pStyle w:val="Header"/>
    </w:pPr>
    <w:r>
      <w:rPr>
        <w:noProof/>
      </w:rPr>
      <w:drawing>
        <wp:inline distT="0" distB="0" distL="0" distR="0" wp14:anchorId="0A7AD064" wp14:editId="515F2C88">
          <wp:extent cx="5943600" cy="560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DA43" w14:textId="77777777" w:rsidR="00E2023D" w:rsidRDefault="00E20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CA6"/>
    <w:multiLevelType w:val="hybridMultilevel"/>
    <w:tmpl w:val="BC2A3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F36F8"/>
    <w:multiLevelType w:val="hybridMultilevel"/>
    <w:tmpl w:val="A17C8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409D1"/>
    <w:multiLevelType w:val="multilevel"/>
    <w:tmpl w:val="A17C8412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E52F2"/>
    <w:multiLevelType w:val="hybridMultilevel"/>
    <w:tmpl w:val="7DAA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3D"/>
    <w:rsid w:val="000053F0"/>
    <w:rsid w:val="00067417"/>
    <w:rsid w:val="000C7B95"/>
    <w:rsid w:val="001F1752"/>
    <w:rsid w:val="00223CDB"/>
    <w:rsid w:val="002B12A5"/>
    <w:rsid w:val="00317672"/>
    <w:rsid w:val="00317BC9"/>
    <w:rsid w:val="00351A73"/>
    <w:rsid w:val="0038606C"/>
    <w:rsid w:val="00421AF8"/>
    <w:rsid w:val="004F285F"/>
    <w:rsid w:val="0051337E"/>
    <w:rsid w:val="005A0A99"/>
    <w:rsid w:val="005F36EC"/>
    <w:rsid w:val="005F7051"/>
    <w:rsid w:val="006F6F58"/>
    <w:rsid w:val="0071199C"/>
    <w:rsid w:val="007520F7"/>
    <w:rsid w:val="0076160C"/>
    <w:rsid w:val="00762298"/>
    <w:rsid w:val="00776A38"/>
    <w:rsid w:val="007C45A6"/>
    <w:rsid w:val="009A38DE"/>
    <w:rsid w:val="009C38CF"/>
    <w:rsid w:val="00A12F9D"/>
    <w:rsid w:val="00A27283"/>
    <w:rsid w:val="00BF0178"/>
    <w:rsid w:val="00CD2960"/>
    <w:rsid w:val="00E2023D"/>
    <w:rsid w:val="00ED73B3"/>
    <w:rsid w:val="00FB4AE7"/>
    <w:rsid w:val="00FB5972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7D29"/>
  <w15:chartTrackingRefBased/>
  <w15:docId w15:val="{386EB4D8-CE75-0F49-BB27-80BC88E5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23D"/>
  </w:style>
  <w:style w:type="paragraph" w:styleId="Footer">
    <w:name w:val="footer"/>
    <w:basedOn w:val="Normal"/>
    <w:link w:val="Foot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23D"/>
  </w:style>
  <w:style w:type="paragraph" w:styleId="NormalWeb">
    <w:name w:val="Normal (Web)"/>
    <w:basedOn w:val="Normal"/>
    <w:uiPriority w:val="99"/>
    <w:unhideWhenUsed/>
    <w:rsid w:val="005F7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5F7051"/>
    <w:pPr>
      <w:numPr>
        <w:numId w:val="3"/>
      </w:numPr>
    </w:pPr>
  </w:style>
  <w:style w:type="table" w:styleId="TableGrid">
    <w:name w:val="Table Grid"/>
    <w:basedOn w:val="TableNormal"/>
    <w:uiPriority w:val="39"/>
    <w:rsid w:val="00351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Seward, Philip</dc:creator>
  <cp:keywords/>
  <dc:description/>
  <cp:lastModifiedBy>Seward, Philip</cp:lastModifiedBy>
  <cp:revision>2</cp:revision>
  <dcterms:created xsi:type="dcterms:W3CDTF">2022-01-26T03:19:00Z</dcterms:created>
  <dcterms:modified xsi:type="dcterms:W3CDTF">2022-01-26T03:19:00Z</dcterms:modified>
</cp:coreProperties>
</file>