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3EF6FC25" w:rsidR="005F7051" w:rsidRDefault="00A12F9D">
      <w:pPr>
        <w:rPr>
          <w:rFonts w:ascii="Palatino" w:hAnsi="Palatino"/>
          <w:sz w:val="40"/>
          <w:szCs w:val="40"/>
        </w:rPr>
      </w:pPr>
      <w:r w:rsidRPr="00A12F9D">
        <w:rPr>
          <w:rFonts w:ascii="Palatino" w:hAnsi="Palatino"/>
          <w:sz w:val="40"/>
          <w:szCs w:val="40"/>
        </w:rPr>
        <w:t xml:space="preserve">Unit </w:t>
      </w:r>
      <w:r w:rsidR="005F7050">
        <w:rPr>
          <w:rFonts w:ascii="Palatino" w:hAnsi="Palatino"/>
          <w:sz w:val="40"/>
          <w:szCs w:val="40"/>
        </w:rPr>
        <w:t>Six</w:t>
      </w:r>
      <w:r w:rsidRPr="00A12F9D">
        <w:rPr>
          <w:rFonts w:ascii="Palatino" w:hAnsi="Palatino"/>
          <w:sz w:val="40"/>
          <w:szCs w:val="40"/>
        </w:rPr>
        <w:t xml:space="preserve">: </w:t>
      </w:r>
      <w:r w:rsidR="00A10FE6">
        <w:rPr>
          <w:rFonts w:ascii="Palatino" w:hAnsi="Palatino"/>
          <w:sz w:val="40"/>
          <w:szCs w:val="40"/>
        </w:rPr>
        <w:t>Overview</w:t>
      </w:r>
    </w:p>
    <w:p w14:paraId="4697279F" w14:textId="5986DD76" w:rsidR="005A0A99" w:rsidRPr="006A0BE8" w:rsidRDefault="005A0A99" w:rsidP="00F21198">
      <w:pPr>
        <w:jc w:val="both"/>
        <w:rPr>
          <w:rFonts w:ascii="Palatino" w:hAnsi="Palatino"/>
          <w:sz w:val="28"/>
          <w:szCs w:val="28"/>
        </w:rPr>
      </w:pPr>
    </w:p>
    <w:p w14:paraId="25EAEACF" w14:textId="2A232AEF" w:rsidR="006A0BE8" w:rsidRDefault="00A10FE6" w:rsidP="006A0BE8">
      <w:pPr>
        <w:tabs>
          <w:tab w:val="right" w:pos="2160"/>
          <w:tab w:val="left" w:pos="2520"/>
        </w:tabs>
        <w:jc w:val="both"/>
        <w:rPr>
          <w:rFonts w:ascii="Palatino" w:hAnsi="Palatino"/>
        </w:rPr>
      </w:pPr>
      <w:r>
        <w:rPr>
          <w:rFonts w:ascii="Palatino" w:hAnsi="Palatino"/>
        </w:rPr>
        <w:t>In this unit, we will review formatting from the earlier units and focus on formatting songs and ensembles. In addition, we will explore how to prepare opening pages for your score and how to create an integrated script and score to use in a developmental reading.</w:t>
      </w:r>
    </w:p>
    <w:p w14:paraId="2232EC11" w14:textId="16970878" w:rsidR="00A10FE6" w:rsidRDefault="00A10FE6" w:rsidP="006A0BE8">
      <w:pPr>
        <w:tabs>
          <w:tab w:val="right" w:pos="2160"/>
          <w:tab w:val="left" w:pos="2520"/>
        </w:tabs>
        <w:jc w:val="both"/>
        <w:rPr>
          <w:rFonts w:ascii="Palatino" w:hAnsi="Palatino"/>
        </w:rPr>
      </w:pPr>
    </w:p>
    <w:p w14:paraId="3B2C913A" w14:textId="2DC40CD4" w:rsidR="00A10FE6" w:rsidRDefault="00A10FE6" w:rsidP="006A0BE8">
      <w:pPr>
        <w:tabs>
          <w:tab w:val="right" w:pos="2160"/>
          <w:tab w:val="left" w:pos="2520"/>
        </w:tabs>
        <w:jc w:val="both"/>
        <w:rPr>
          <w:rFonts w:ascii="Palatino" w:hAnsi="Palatino"/>
        </w:rPr>
      </w:pPr>
      <w:r>
        <w:rPr>
          <w:rFonts w:ascii="Palatino" w:hAnsi="Palatino"/>
        </w:rPr>
        <w:t>Videos in this unit include the following:</w:t>
      </w:r>
    </w:p>
    <w:p w14:paraId="552CE0C7" w14:textId="35B8223D" w:rsidR="00A10FE6" w:rsidRDefault="00A10FE6" w:rsidP="006A0BE8">
      <w:pPr>
        <w:tabs>
          <w:tab w:val="right" w:pos="2160"/>
          <w:tab w:val="left" w:pos="2520"/>
        </w:tabs>
        <w:jc w:val="both"/>
        <w:rPr>
          <w:rFonts w:ascii="Palatino" w:hAnsi="Palati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5"/>
        <w:gridCol w:w="4675"/>
      </w:tblGrid>
      <w:tr w:rsidR="00A10FE6" w:rsidRPr="00C1055E" w14:paraId="2F3B4535" w14:textId="77777777" w:rsidTr="00C1055E">
        <w:tc>
          <w:tcPr>
            <w:tcW w:w="4675" w:type="dxa"/>
          </w:tcPr>
          <w:p w14:paraId="3D9A78BB" w14:textId="77777777" w:rsidR="00A10FE6" w:rsidRPr="00C1055E" w:rsidRDefault="00A10FE6" w:rsidP="006A0BE8">
            <w:pPr>
              <w:tabs>
                <w:tab w:val="right" w:pos="2160"/>
                <w:tab w:val="left" w:pos="2520"/>
              </w:tabs>
              <w:jc w:val="both"/>
              <w:rPr>
                <w:rFonts w:ascii="Palatino" w:hAnsi="Palatino"/>
                <w:u w:val="single"/>
              </w:rPr>
            </w:pPr>
            <w:r w:rsidRPr="00C1055E">
              <w:rPr>
                <w:rFonts w:ascii="Palatino" w:hAnsi="Palatino"/>
                <w:u w:val="single"/>
              </w:rPr>
              <w:t>New</w:t>
            </w:r>
          </w:p>
          <w:p w14:paraId="7110124F" w14:textId="038FC58E" w:rsidR="00414053" w:rsidRPr="00C1055E" w:rsidRDefault="00414053" w:rsidP="006A0BE8">
            <w:pPr>
              <w:tabs>
                <w:tab w:val="right" w:pos="2160"/>
                <w:tab w:val="left" w:pos="2520"/>
              </w:tabs>
              <w:jc w:val="both"/>
              <w:rPr>
                <w:rFonts w:ascii="Palatino" w:hAnsi="Palatino"/>
                <w:u w:val="single"/>
              </w:rPr>
            </w:pPr>
          </w:p>
        </w:tc>
        <w:tc>
          <w:tcPr>
            <w:tcW w:w="4675" w:type="dxa"/>
          </w:tcPr>
          <w:p w14:paraId="109B41E2" w14:textId="4FAEE87E" w:rsidR="00A10FE6" w:rsidRPr="00C1055E" w:rsidRDefault="00A10FE6" w:rsidP="006A0BE8">
            <w:pPr>
              <w:tabs>
                <w:tab w:val="right" w:pos="2160"/>
                <w:tab w:val="left" w:pos="2520"/>
              </w:tabs>
              <w:jc w:val="both"/>
              <w:rPr>
                <w:rFonts w:ascii="Palatino" w:hAnsi="Palatino"/>
                <w:u w:val="single"/>
              </w:rPr>
            </w:pPr>
            <w:r w:rsidRPr="00C1055E">
              <w:rPr>
                <w:rFonts w:ascii="Palatino" w:hAnsi="Palatino"/>
                <w:u w:val="single"/>
              </w:rPr>
              <w:t>Review</w:t>
            </w:r>
          </w:p>
        </w:tc>
      </w:tr>
      <w:tr w:rsidR="00A10FE6" w14:paraId="3295B1C4" w14:textId="77777777" w:rsidTr="00C1055E">
        <w:tc>
          <w:tcPr>
            <w:tcW w:w="4675" w:type="dxa"/>
          </w:tcPr>
          <w:p w14:paraId="58731DD3" w14:textId="77777777" w:rsidR="00A10FE6" w:rsidRDefault="00AE5CEF" w:rsidP="00414053">
            <w:pPr>
              <w:pStyle w:val="ListParagraph"/>
              <w:numPr>
                <w:ilvl w:val="0"/>
                <w:numId w:val="6"/>
              </w:numPr>
              <w:tabs>
                <w:tab w:val="right" w:pos="2160"/>
                <w:tab w:val="left" w:pos="2520"/>
              </w:tabs>
              <w:jc w:val="both"/>
              <w:rPr>
                <w:rFonts w:ascii="Palatino" w:hAnsi="Palatino"/>
              </w:rPr>
            </w:pPr>
            <w:r w:rsidRPr="00414053">
              <w:rPr>
                <w:rFonts w:ascii="Palatino" w:hAnsi="Palatino"/>
              </w:rPr>
              <w:t>Overview</w:t>
            </w:r>
          </w:p>
          <w:p w14:paraId="2A145E80" w14:textId="77777777" w:rsidR="00E20287" w:rsidRDefault="00E20287" w:rsidP="00414053">
            <w:pPr>
              <w:pStyle w:val="ListParagraph"/>
              <w:numPr>
                <w:ilvl w:val="0"/>
                <w:numId w:val="6"/>
              </w:numPr>
              <w:tabs>
                <w:tab w:val="right" w:pos="2160"/>
                <w:tab w:val="left" w:pos="2520"/>
              </w:tabs>
              <w:jc w:val="both"/>
              <w:rPr>
                <w:rFonts w:ascii="Palatino" w:hAnsi="Palatino"/>
              </w:rPr>
            </w:pPr>
            <w:r>
              <w:rPr>
                <w:rFonts w:ascii="Palatino" w:hAnsi="Palatino"/>
              </w:rPr>
              <w:t>Opening Pages</w:t>
            </w:r>
          </w:p>
          <w:p w14:paraId="7115D970" w14:textId="77777777" w:rsidR="00E20287" w:rsidRDefault="00E20287" w:rsidP="00414053">
            <w:pPr>
              <w:pStyle w:val="ListParagraph"/>
              <w:numPr>
                <w:ilvl w:val="0"/>
                <w:numId w:val="6"/>
              </w:numPr>
              <w:tabs>
                <w:tab w:val="right" w:pos="2160"/>
                <w:tab w:val="left" w:pos="2520"/>
              </w:tabs>
              <w:jc w:val="both"/>
              <w:rPr>
                <w:rFonts w:ascii="Palatino" w:hAnsi="Palatino"/>
              </w:rPr>
            </w:pPr>
            <w:r>
              <w:rPr>
                <w:rFonts w:ascii="Palatino" w:hAnsi="Palatino"/>
              </w:rPr>
              <w:t>Formatting an Ensemble</w:t>
            </w:r>
          </w:p>
          <w:p w14:paraId="36BB61BA" w14:textId="06A17758" w:rsidR="00491C7E" w:rsidRPr="00414053" w:rsidRDefault="00491C7E" w:rsidP="00414053">
            <w:pPr>
              <w:pStyle w:val="ListParagraph"/>
              <w:numPr>
                <w:ilvl w:val="0"/>
                <w:numId w:val="6"/>
              </w:numPr>
              <w:tabs>
                <w:tab w:val="right" w:pos="2160"/>
                <w:tab w:val="left" w:pos="2520"/>
              </w:tabs>
              <w:jc w:val="both"/>
              <w:rPr>
                <w:rFonts w:ascii="Palatino" w:hAnsi="Palatino"/>
              </w:rPr>
            </w:pPr>
            <w:r>
              <w:rPr>
                <w:rFonts w:ascii="Palatino" w:hAnsi="Palatino"/>
              </w:rPr>
              <w:t>Integrated Script &amp; Score</w:t>
            </w:r>
          </w:p>
        </w:tc>
        <w:tc>
          <w:tcPr>
            <w:tcW w:w="4675" w:type="dxa"/>
          </w:tcPr>
          <w:p w14:paraId="6F2568DC" w14:textId="77777777" w:rsidR="00A10FE6" w:rsidRPr="00414053" w:rsidRDefault="00AE5CEF" w:rsidP="00414053">
            <w:pPr>
              <w:pStyle w:val="ListParagraph"/>
              <w:numPr>
                <w:ilvl w:val="0"/>
                <w:numId w:val="6"/>
              </w:numPr>
              <w:tabs>
                <w:tab w:val="right" w:pos="2160"/>
                <w:tab w:val="left" w:pos="2520"/>
              </w:tabs>
              <w:jc w:val="both"/>
              <w:rPr>
                <w:rFonts w:ascii="Palatino" w:hAnsi="Palatino"/>
                <w:i/>
                <w:iCs/>
              </w:rPr>
            </w:pPr>
            <w:r w:rsidRPr="00414053">
              <w:rPr>
                <w:rFonts w:ascii="Palatino" w:hAnsi="Palatino"/>
              </w:rPr>
              <w:t xml:space="preserve">Why Format? </w:t>
            </w:r>
            <w:r w:rsidRPr="00414053">
              <w:rPr>
                <w:rFonts w:ascii="Palatino" w:hAnsi="Palatino"/>
                <w:i/>
                <w:iCs/>
              </w:rPr>
              <w:t>(</w:t>
            </w:r>
            <w:proofErr w:type="gramStart"/>
            <w:r w:rsidRPr="00414053">
              <w:rPr>
                <w:rFonts w:ascii="Palatino" w:hAnsi="Palatino"/>
                <w:i/>
                <w:iCs/>
              </w:rPr>
              <w:t>from</w:t>
            </w:r>
            <w:proofErr w:type="gramEnd"/>
            <w:r w:rsidRPr="00414053">
              <w:rPr>
                <w:rFonts w:ascii="Palatino" w:hAnsi="Palatino"/>
                <w:i/>
                <w:iCs/>
              </w:rPr>
              <w:t xml:space="preserve"> Unit One)</w:t>
            </w:r>
          </w:p>
          <w:p w14:paraId="6046D968" w14:textId="77777777" w:rsidR="00414053" w:rsidRPr="00414053" w:rsidRDefault="00414053" w:rsidP="00414053">
            <w:pPr>
              <w:pStyle w:val="ListParagraph"/>
              <w:numPr>
                <w:ilvl w:val="0"/>
                <w:numId w:val="6"/>
              </w:numPr>
              <w:tabs>
                <w:tab w:val="right" w:pos="2160"/>
                <w:tab w:val="left" w:pos="2520"/>
              </w:tabs>
              <w:jc w:val="both"/>
              <w:rPr>
                <w:rFonts w:ascii="Palatino" w:hAnsi="Palatino"/>
                <w:i/>
                <w:iCs/>
              </w:rPr>
            </w:pPr>
            <w:r>
              <w:rPr>
                <w:rFonts w:ascii="Palatino" w:hAnsi="Palatino"/>
              </w:rPr>
              <w:t xml:space="preserve">Vocal Ranges </w:t>
            </w:r>
            <w:r>
              <w:rPr>
                <w:rFonts w:ascii="Palatino" w:hAnsi="Palatino"/>
                <w:i/>
                <w:iCs/>
              </w:rPr>
              <w:t>(from Unit Two)</w:t>
            </w:r>
          </w:p>
          <w:p w14:paraId="1BB17356" w14:textId="77777777" w:rsidR="00414053" w:rsidRPr="00457C76" w:rsidRDefault="00E20287" w:rsidP="00414053">
            <w:pPr>
              <w:pStyle w:val="ListParagraph"/>
              <w:numPr>
                <w:ilvl w:val="0"/>
                <w:numId w:val="6"/>
              </w:numPr>
              <w:tabs>
                <w:tab w:val="right" w:pos="2160"/>
                <w:tab w:val="left" w:pos="2520"/>
              </w:tabs>
              <w:jc w:val="both"/>
              <w:rPr>
                <w:rFonts w:ascii="Palatino" w:hAnsi="Palatino"/>
                <w:i/>
                <w:iCs/>
              </w:rPr>
            </w:pPr>
            <w:r>
              <w:rPr>
                <w:rFonts w:ascii="Palatino" w:hAnsi="Palatino"/>
              </w:rPr>
              <w:t xml:space="preserve">Margins </w:t>
            </w:r>
            <w:r>
              <w:rPr>
                <w:rFonts w:ascii="Palatino" w:hAnsi="Palatino"/>
                <w:i/>
                <w:iCs/>
              </w:rPr>
              <w:t>(from Unit Three)</w:t>
            </w:r>
          </w:p>
          <w:p w14:paraId="164B0439" w14:textId="77777777" w:rsidR="00A06A6B" w:rsidRDefault="00A06A6B" w:rsidP="00A06A6B">
            <w:pPr>
              <w:pStyle w:val="ListParagraph"/>
              <w:numPr>
                <w:ilvl w:val="0"/>
                <w:numId w:val="6"/>
              </w:numPr>
              <w:tabs>
                <w:tab w:val="right" w:pos="2160"/>
                <w:tab w:val="left" w:pos="2520"/>
              </w:tabs>
              <w:jc w:val="both"/>
              <w:rPr>
                <w:rFonts w:ascii="Palatino" w:hAnsi="Palatino"/>
                <w:i/>
                <w:iCs/>
              </w:rPr>
            </w:pPr>
            <w:r>
              <w:rPr>
                <w:rFonts w:ascii="Palatino" w:hAnsi="Palatino"/>
              </w:rPr>
              <w:t xml:space="preserve">Formatting Pages </w:t>
            </w:r>
            <w:r>
              <w:rPr>
                <w:rFonts w:ascii="Palatino" w:hAnsi="Palatino"/>
                <w:i/>
                <w:iCs/>
              </w:rPr>
              <w:t>(from Unit Four)</w:t>
            </w:r>
          </w:p>
          <w:p w14:paraId="4DA0F2F6" w14:textId="01C5F691" w:rsidR="00A06A6B" w:rsidRPr="00A06A6B" w:rsidRDefault="007B3537" w:rsidP="00A06A6B">
            <w:pPr>
              <w:pStyle w:val="ListParagraph"/>
              <w:numPr>
                <w:ilvl w:val="0"/>
                <w:numId w:val="6"/>
              </w:numPr>
              <w:tabs>
                <w:tab w:val="right" w:pos="2160"/>
                <w:tab w:val="left" w:pos="2520"/>
              </w:tabs>
              <w:jc w:val="both"/>
              <w:rPr>
                <w:rFonts w:ascii="Palatino" w:hAnsi="Palatino"/>
                <w:i/>
                <w:iCs/>
              </w:rPr>
            </w:pPr>
            <w:r>
              <w:rPr>
                <w:rFonts w:ascii="Palatino" w:hAnsi="Palatino"/>
              </w:rPr>
              <w:t>Underscoring</w:t>
            </w:r>
            <w:r w:rsidR="00A06A6B">
              <w:rPr>
                <w:rFonts w:ascii="Palatino" w:hAnsi="Palatino"/>
              </w:rPr>
              <w:t xml:space="preserve"> </w:t>
            </w:r>
            <w:r w:rsidR="00A06A6B">
              <w:rPr>
                <w:rFonts w:ascii="Palatino" w:hAnsi="Palatino"/>
                <w:i/>
                <w:iCs/>
              </w:rPr>
              <w:t>(from Unit Five)</w:t>
            </w:r>
          </w:p>
        </w:tc>
      </w:tr>
    </w:tbl>
    <w:p w14:paraId="74063FDF" w14:textId="3AF20B71" w:rsidR="00A10FE6" w:rsidRDefault="00A10FE6" w:rsidP="006A0BE8">
      <w:pPr>
        <w:tabs>
          <w:tab w:val="right" w:pos="2160"/>
          <w:tab w:val="left" w:pos="2520"/>
        </w:tabs>
        <w:jc w:val="both"/>
        <w:rPr>
          <w:rFonts w:ascii="Palatino" w:hAnsi="Palatino"/>
        </w:rPr>
      </w:pPr>
    </w:p>
    <w:p w14:paraId="72ADC4BD" w14:textId="0F618CEF" w:rsidR="00491C7E" w:rsidRDefault="00491C7E" w:rsidP="006A0BE8">
      <w:pPr>
        <w:tabs>
          <w:tab w:val="right" w:pos="2160"/>
          <w:tab w:val="left" w:pos="2520"/>
        </w:tabs>
        <w:jc w:val="both"/>
        <w:rPr>
          <w:rFonts w:ascii="Palatino" w:hAnsi="Palatino"/>
        </w:rPr>
      </w:pPr>
    </w:p>
    <w:p w14:paraId="2C68737C" w14:textId="0C816EEB" w:rsidR="00491C7E" w:rsidRDefault="00491C7E" w:rsidP="006A0BE8">
      <w:pPr>
        <w:tabs>
          <w:tab w:val="right" w:pos="2160"/>
          <w:tab w:val="left" w:pos="2520"/>
        </w:tabs>
        <w:jc w:val="both"/>
        <w:rPr>
          <w:rFonts w:ascii="Palatino" w:hAnsi="Palatino"/>
        </w:rPr>
      </w:pPr>
      <w:r>
        <w:rPr>
          <w:rFonts w:ascii="Palatino" w:hAnsi="Palatino"/>
        </w:rPr>
        <w:t xml:space="preserve">The review videos are placed in this unit as a quick way to review formatting issues around specific topics. The </w:t>
      </w:r>
      <w:proofErr w:type="gramStart"/>
      <w:r>
        <w:rPr>
          <w:rFonts w:ascii="Palatino" w:hAnsi="Palatino"/>
        </w:rPr>
        <w:t>main focus</w:t>
      </w:r>
      <w:proofErr w:type="gramEnd"/>
      <w:r>
        <w:rPr>
          <w:rFonts w:ascii="Palatino" w:hAnsi="Palatino"/>
        </w:rPr>
        <w:t xml:space="preserve"> of the unit is to prepare the integrated script and score, so it is possible to complete the unit by watching the Overview, Opening Pages, Formatting an Ensemble, and Integrated Script &amp; Score videos.</w:t>
      </w:r>
    </w:p>
    <w:p w14:paraId="5C88F48D" w14:textId="0D1ABFFF" w:rsidR="00491C7E" w:rsidRDefault="00491C7E" w:rsidP="006A0BE8">
      <w:pPr>
        <w:tabs>
          <w:tab w:val="right" w:pos="2160"/>
          <w:tab w:val="left" w:pos="2520"/>
        </w:tabs>
        <w:jc w:val="both"/>
        <w:rPr>
          <w:rFonts w:ascii="Palatino" w:hAnsi="Palatino"/>
        </w:rPr>
      </w:pPr>
    </w:p>
    <w:p w14:paraId="564451AF" w14:textId="29581B38" w:rsidR="00491C7E" w:rsidRDefault="00491C7E" w:rsidP="006A0BE8">
      <w:pPr>
        <w:tabs>
          <w:tab w:val="right" w:pos="2160"/>
          <w:tab w:val="left" w:pos="2520"/>
        </w:tabs>
        <w:jc w:val="both"/>
        <w:rPr>
          <w:rFonts w:ascii="Palatino" w:hAnsi="Palatino"/>
        </w:rPr>
      </w:pPr>
      <w:r>
        <w:rPr>
          <w:rFonts w:ascii="Palatino" w:hAnsi="Palatino"/>
        </w:rPr>
        <w:t>The Overview video is designed to present all the main formatting points in a succinct fashion. It may be a good idea to view it with Handout 6: Checklist nearby. Together, the video and handout can help you get each of your cues (songs) ready to place into the score.</w:t>
      </w:r>
    </w:p>
    <w:p w14:paraId="3418FB33" w14:textId="3D69B4C9" w:rsidR="00491C7E" w:rsidRDefault="00491C7E" w:rsidP="006A0BE8">
      <w:pPr>
        <w:tabs>
          <w:tab w:val="right" w:pos="2160"/>
          <w:tab w:val="left" w:pos="2520"/>
        </w:tabs>
        <w:jc w:val="both"/>
        <w:rPr>
          <w:rFonts w:ascii="Palatino" w:hAnsi="Palatino"/>
        </w:rPr>
      </w:pPr>
    </w:p>
    <w:p w14:paraId="1B495405" w14:textId="2D0CD09D" w:rsidR="00491C7E" w:rsidRDefault="00FC4CE1" w:rsidP="006A0BE8">
      <w:pPr>
        <w:tabs>
          <w:tab w:val="right" w:pos="2160"/>
          <w:tab w:val="left" w:pos="2520"/>
        </w:tabs>
        <w:jc w:val="both"/>
        <w:rPr>
          <w:rFonts w:ascii="Palatino" w:hAnsi="Palatino"/>
        </w:rPr>
      </w:pPr>
      <w:r>
        <w:rPr>
          <w:rFonts w:ascii="Palatino" w:hAnsi="Palatino"/>
        </w:rPr>
        <w:t>The score itself will need to be printed double-sided with numbered pages from beginning to end. A recommendation would be to prepare the Opening Pages so you can begin your page numbering with the first title page. By doing this, the numbers in a pdf will match the numbers of your score pages. As performers work more and more with electronic scores, the matching of the page numbers printed on the page to the page number in the pdf can be helpful.</w:t>
      </w:r>
    </w:p>
    <w:p w14:paraId="5FABDE4A" w14:textId="5F7BB31E" w:rsidR="00FC4CE1" w:rsidRDefault="00FC4CE1" w:rsidP="006A0BE8">
      <w:pPr>
        <w:tabs>
          <w:tab w:val="right" w:pos="2160"/>
          <w:tab w:val="left" w:pos="2520"/>
        </w:tabs>
        <w:jc w:val="both"/>
        <w:rPr>
          <w:rFonts w:ascii="Palatino" w:hAnsi="Palatino"/>
        </w:rPr>
      </w:pPr>
    </w:p>
    <w:p w14:paraId="279377DE" w14:textId="3B3A59F2" w:rsidR="00FC4CE1" w:rsidRPr="00351A73" w:rsidRDefault="00FC4CE1" w:rsidP="006A0BE8">
      <w:pPr>
        <w:tabs>
          <w:tab w:val="right" w:pos="2160"/>
          <w:tab w:val="left" w:pos="2520"/>
        </w:tabs>
        <w:jc w:val="both"/>
        <w:rPr>
          <w:rFonts w:ascii="Palatino" w:hAnsi="Palatino"/>
        </w:rPr>
      </w:pPr>
      <w:r>
        <w:rPr>
          <w:rFonts w:ascii="Palatino" w:hAnsi="Palatino"/>
        </w:rPr>
        <w:t>There is a lot of detail in this unit. Observing it will help you create a score that would be ready to submit universally.</w:t>
      </w:r>
    </w:p>
    <w:sectPr w:rsidR="00FC4CE1" w:rsidRPr="00351A73"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101B" w14:textId="77777777" w:rsidR="00DE13D4" w:rsidRDefault="00DE13D4" w:rsidP="00E2023D">
      <w:r>
        <w:separator/>
      </w:r>
    </w:p>
  </w:endnote>
  <w:endnote w:type="continuationSeparator" w:id="0">
    <w:p w14:paraId="71E51AFE" w14:textId="77777777" w:rsidR="00DE13D4" w:rsidRDefault="00DE13D4"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D43C" w14:textId="77777777" w:rsidR="00DE13D4" w:rsidRDefault="00DE13D4" w:rsidP="00E2023D">
      <w:r>
        <w:separator/>
      </w:r>
    </w:p>
  </w:footnote>
  <w:footnote w:type="continuationSeparator" w:id="0">
    <w:p w14:paraId="25DFD962" w14:textId="77777777" w:rsidR="00DE13D4" w:rsidRDefault="00DE13D4"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B0455B"/>
    <w:multiLevelType w:val="hybridMultilevel"/>
    <w:tmpl w:val="F518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E52F2"/>
    <w:multiLevelType w:val="hybridMultilevel"/>
    <w:tmpl w:val="7DA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60C79"/>
    <w:multiLevelType w:val="hybridMultilevel"/>
    <w:tmpl w:val="83A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C7B95"/>
    <w:rsid w:val="00142347"/>
    <w:rsid w:val="001F1752"/>
    <w:rsid w:val="00206651"/>
    <w:rsid w:val="00223CDB"/>
    <w:rsid w:val="00317672"/>
    <w:rsid w:val="00351A73"/>
    <w:rsid w:val="0038606C"/>
    <w:rsid w:val="00414053"/>
    <w:rsid w:val="00457C76"/>
    <w:rsid w:val="004613ED"/>
    <w:rsid w:val="00491C7E"/>
    <w:rsid w:val="004F285F"/>
    <w:rsid w:val="0051337E"/>
    <w:rsid w:val="005A0A99"/>
    <w:rsid w:val="005F7050"/>
    <w:rsid w:val="005F7051"/>
    <w:rsid w:val="006A0BE8"/>
    <w:rsid w:val="006A7F3C"/>
    <w:rsid w:val="0071199C"/>
    <w:rsid w:val="007520F7"/>
    <w:rsid w:val="007678F4"/>
    <w:rsid w:val="007B3537"/>
    <w:rsid w:val="007C45A6"/>
    <w:rsid w:val="009A38DE"/>
    <w:rsid w:val="009C38CF"/>
    <w:rsid w:val="00A06A6B"/>
    <w:rsid w:val="00A10FE6"/>
    <w:rsid w:val="00A11C25"/>
    <w:rsid w:val="00A12F9D"/>
    <w:rsid w:val="00A27283"/>
    <w:rsid w:val="00AE5CEF"/>
    <w:rsid w:val="00BF0178"/>
    <w:rsid w:val="00C1055E"/>
    <w:rsid w:val="00CD2960"/>
    <w:rsid w:val="00DA6E10"/>
    <w:rsid w:val="00DE13D4"/>
    <w:rsid w:val="00E2023D"/>
    <w:rsid w:val="00E20287"/>
    <w:rsid w:val="00E620FF"/>
    <w:rsid w:val="00E62DBA"/>
    <w:rsid w:val="00ED73B3"/>
    <w:rsid w:val="00F21198"/>
    <w:rsid w:val="00FB5972"/>
    <w:rsid w:val="00FC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table" w:styleId="TableGrid">
    <w:name w:val="Table Grid"/>
    <w:basedOn w:val="TableNormal"/>
    <w:uiPriority w:val="39"/>
    <w:rsid w:val="0035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3</cp:revision>
  <cp:lastPrinted>2022-02-20T23:20:00Z</cp:lastPrinted>
  <dcterms:created xsi:type="dcterms:W3CDTF">2022-02-20T23:20:00Z</dcterms:created>
  <dcterms:modified xsi:type="dcterms:W3CDTF">2022-02-20T23:20:00Z</dcterms:modified>
</cp:coreProperties>
</file>